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3CE" w:rsidRPr="00AA23CE" w:rsidRDefault="00AA23CE" w:rsidP="00AA23CE">
      <w:pPr>
        <w:shd w:val="clear" w:color="auto" w:fill="E4E4E4"/>
        <w:spacing w:after="300" w:line="285" w:lineRule="atLeast"/>
        <w:jc w:val="both"/>
        <w:rPr>
          <w:rFonts w:ascii="Arial" w:eastAsia="Times New Roman" w:hAnsi="Arial" w:cs="Arial"/>
          <w:color w:val="23292C"/>
          <w:sz w:val="21"/>
          <w:szCs w:val="21"/>
          <w:lang w:eastAsia="pl-PL"/>
        </w:rPr>
      </w:pPr>
      <w:r w:rsidRPr="00AA23CE">
        <w:rPr>
          <w:rFonts w:ascii="Arial" w:eastAsia="Times New Roman" w:hAnsi="Arial" w:cs="Arial"/>
          <w:color w:val="23292C"/>
          <w:sz w:val="21"/>
          <w:szCs w:val="21"/>
          <w:lang w:eastAsia="pl-PL"/>
        </w:rPr>
        <w:t>Odliczenie od dochodu przysługuje w wysokości dokonanej darowizny, nie wyżej jednak niż w kwocie stanowiącej 6% dochodu podatnika.</w:t>
      </w:r>
    </w:p>
    <w:p w:rsidR="00AA23CE" w:rsidRPr="00AA23CE" w:rsidRDefault="00AA23CE" w:rsidP="00AA23CE">
      <w:pPr>
        <w:shd w:val="clear" w:color="auto" w:fill="E4E4E4"/>
        <w:spacing w:after="300" w:line="285" w:lineRule="atLeast"/>
        <w:jc w:val="both"/>
        <w:rPr>
          <w:rFonts w:ascii="Arial" w:eastAsia="Times New Roman" w:hAnsi="Arial" w:cs="Arial"/>
          <w:color w:val="23292C"/>
          <w:sz w:val="21"/>
          <w:szCs w:val="21"/>
          <w:lang w:eastAsia="pl-PL"/>
        </w:rPr>
      </w:pPr>
      <w:r w:rsidRPr="00AA23CE">
        <w:rPr>
          <w:rFonts w:ascii="Arial" w:eastAsia="Times New Roman" w:hAnsi="Arial" w:cs="Arial"/>
          <w:color w:val="23292C"/>
          <w:sz w:val="21"/>
          <w:szCs w:val="21"/>
          <w:lang w:eastAsia="pl-PL"/>
        </w:rPr>
        <w:t>Co ważne 6% darowizn nie może być przekazane na wszystkie cele dobroczynności liczone łącznie, a zatem dla obliczenia 6% dochodów sumuje się darowizny na rzecz krwiodawstwa (w kwocie ekwiwalentu za oddaną krew), kultu religijnego oraz na rzecz organizacji pożytku publicznego. Jeśli łącznie wartość ta przekracza 6% dochodu – odliczeniu podlega maksymalnie właśnie to 6%, nadwyżka nie może być odliczana.</w:t>
      </w:r>
    </w:p>
    <w:p w:rsidR="00AA23CE" w:rsidRPr="00AA23CE" w:rsidRDefault="00AA23CE" w:rsidP="00AA23CE">
      <w:pPr>
        <w:shd w:val="clear" w:color="auto" w:fill="E4E4E4"/>
        <w:spacing w:after="300" w:line="285" w:lineRule="atLeast"/>
        <w:jc w:val="both"/>
        <w:rPr>
          <w:rFonts w:ascii="Arial" w:eastAsia="Times New Roman" w:hAnsi="Arial" w:cs="Arial"/>
          <w:color w:val="23292C"/>
          <w:sz w:val="21"/>
          <w:szCs w:val="21"/>
          <w:lang w:eastAsia="pl-PL"/>
        </w:rPr>
      </w:pPr>
      <w:r w:rsidRPr="00AA23CE">
        <w:rPr>
          <w:rFonts w:ascii="Arial" w:eastAsia="Times New Roman" w:hAnsi="Arial" w:cs="Arial"/>
          <w:color w:val="23292C"/>
          <w:sz w:val="21"/>
          <w:szCs w:val="21"/>
          <w:lang w:eastAsia="pl-PL"/>
        </w:rPr>
        <w:t>Kwota 6% dochodu dotyczy wszystkich darowizn uczynionych przez podatnika. Zatem łączna wartość darowizn przekazanych na cele:</w:t>
      </w:r>
    </w:p>
    <w:p w:rsidR="00AA23CE" w:rsidRPr="00AA23CE" w:rsidRDefault="00AA23CE" w:rsidP="00AA23CE">
      <w:pPr>
        <w:numPr>
          <w:ilvl w:val="0"/>
          <w:numId w:val="1"/>
        </w:numPr>
        <w:shd w:val="clear" w:color="auto" w:fill="E4E4E4"/>
        <w:spacing w:after="75" w:line="285" w:lineRule="atLeast"/>
        <w:ind w:left="375"/>
        <w:rPr>
          <w:rFonts w:ascii="Arial" w:eastAsia="Times New Roman" w:hAnsi="Arial" w:cs="Arial"/>
          <w:color w:val="23292C"/>
          <w:sz w:val="21"/>
          <w:szCs w:val="21"/>
          <w:lang w:eastAsia="pl-PL"/>
        </w:rPr>
      </w:pPr>
      <w:r w:rsidRPr="00AA23CE">
        <w:rPr>
          <w:rFonts w:ascii="Arial" w:eastAsia="Times New Roman" w:hAnsi="Arial" w:cs="Arial"/>
          <w:color w:val="23292C"/>
          <w:sz w:val="21"/>
          <w:szCs w:val="21"/>
          <w:lang w:eastAsia="pl-PL"/>
        </w:rPr>
        <w:t>określone w art. 4 ustawy o działalności pożytku publicznego, organizacjom, o których mowa w art. 3 ust. 2 i 3 tej ustawy, lub równoważnym organizacjom określonym w przepisach regulujących działalność pożytku publicznego obowiązujących w innym niż Rzeczpospolita Polska państwie członkowskim Unii Europejskiej lub innym państwie należącym do Europejskiego Obszaru Gospodarczego, prowadzącym działalność pożytku publicznego w sferze zadań publicznych, realizującym te cele, z zastrzeżeniem ust. 6e,</w:t>
      </w:r>
    </w:p>
    <w:p w:rsidR="00AA23CE" w:rsidRPr="00AA23CE" w:rsidRDefault="00AA23CE" w:rsidP="00AA23CE">
      <w:pPr>
        <w:numPr>
          <w:ilvl w:val="0"/>
          <w:numId w:val="1"/>
        </w:numPr>
        <w:shd w:val="clear" w:color="auto" w:fill="E4E4E4"/>
        <w:spacing w:after="75" w:line="285" w:lineRule="atLeast"/>
        <w:ind w:left="375"/>
        <w:rPr>
          <w:rFonts w:ascii="Arial" w:eastAsia="Times New Roman" w:hAnsi="Arial" w:cs="Arial"/>
          <w:color w:val="23292C"/>
          <w:sz w:val="21"/>
          <w:szCs w:val="21"/>
          <w:lang w:eastAsia="pl-PL"/>
        </w:rPr>
      </w:pPr>
      <w:r w:rsidRPr="00AA23CE">
        <w:rPr>
          <w:rFonts w:ascii="Arial" w:eastAsia="Times New Roman" w:hAnsi="Arial" w:cs="Arial"/>
          <w:color w:val="23292C"/>
          <w:sz w:val="21"/>
          <w:szCs w:val="21"/>
          <w:lang w:eastAsia="pl-PL"/>
        </w:rPr>
        <w:t>kultu religijnego,</w:t>
      </w:r>
    </w:p>
    <w:p w:rsidR="00AA23CE" w:rsidRPr="00AA23CE" w:rsidRDefault="00AA23CE" w:rsidP="00AA23CE">
      <w:pPr>
        <w:numPr>
          <w:ilvl w:val="0"/>
          <w:numId w:val="1"/>
        </w:numPr>
        <w:shd w:val="clear" w:color="auto" w:fill="E4E4E4"/>
        <w:spacing w:after="75" w:line="285" w:lineRule="atLeast"/>
        <w:ind w:left="375"/>
        <w:rPr>
          <w:rFonts w:ascii="Arial" w:eastAsia="Times New Roman" w:hAnsi="Arial" w:cs="Arial"/>
          <w:color w:val="23292C"/>
          <w:sz w:val="21"/>
          <w:szCs w:val="21"/>
          <w:lang w:eastAsia="pl-PL"/>
        </w:rPr>
      </w:pPr>
      <w:r w:rsidRPr="00AA23CE">
        <w:rPr>
          <w:rFonts w:ascii="Arial" w:eastAsia="Times New Roman" w:hAnsi="Arial" w:cs="Arial"/>
          <w:color w:val="23292C"/>
          <w:sz w:val="21"/>
          <w:szCs w:val="21"/>
          <w:lang w:eastAsia="pl-PL"/>
        </w:rPr>
        <w:t xml:space="preserve">krwiodawstwa realizowanego przez honorowych dawców krwi zgodnie z art. 6 ustawy z dnia 22 sierpnia 1997 r. o publicznej służbie krwi (Dz. U. Nr 106, poz. 681, z </w:t>
      </w:r>
      <w:proofErr w:type="spellStart"/>
      <w:r w:rsidRPr="00AA23CE">
        <w:rPr>
          <w:rFonts w:ascii="Arial" w:eastAsia="Times New Roman" w:hAnsi="Arial" w:cs="Arial"/>
          <w:color w:val="23292C"/>
          <w:sz w:val="21"/>
          <w:szCs w:val="21"/>
          <w:lang w:eastAsia="pl-PL"/>
        </w:rPr>
        <w:t>późn</w:t>
      </w:r>
      <w:proofErr w:type="spellEnd"/>
      <w:r w:rsidRPr="00AA23CE">
        <w:rPr>
          <w:rFonts w:ascii="Arial" w:eastAsia="Times New Roman" w:hAnsi="Arial" w:cs="Arial"/>
          <w:color w:val="23292C"/>
          <w:sz w:val="21"/>
          <w:szCs w:val="21"/>
          <w:lang w:eastAsia="pl-PL"/>
        </w:rPr>
        <w:t>. zm.22), w wysokości ekwiwalentu pieniężnego za pobraną krew określonego przepisami wydanymi na podstawie art. 11 ust. 2 tej ustawy.</w:t>
      </w:r>
    </w:p>
    <w:p w:rsidR="00AA23CE" w:rsidRPr="00AA23CE" w:rsidRDefault="00AA23CE" w:rsidP="00AA23CE">
      <w:pPr>
        <w:numPr>
          <w:ilvl w:val="0"/>
          <w:numId w:val="1"/>
        </w:numPr>
        <w:shd w:val="clear" w:color="auto" w:fill="E4E4E4"/>
        <w:spacing w:after="75" w:line="285" w:lineRule="atLeast"/>
        <w:ind w:left="375"/>
        <w:rPr>
          <w:rFonts w:ascii="Arial" w:eastAsia="Times New Roman" w:hAnsi="Arial" w:cs="Arial"/>
          <w:color w:val="23292C"/>
          <w:sz w:val="21"/>
          <w:szCs w:val="21"/>
          <w:lang w:eastAsia="pl-PL"/>
        </w:rPr>
      </w:pPr>
      <w:r w:rsidRPr="00AA23CE">
        <w:rPr>
          <w:rFonts w:ascii="Arial" w:eastAsia="Times New Roman" w:hAnsi="Arial" w:cs="Arial"/>
          <w:color w:val="23292C"/>
          <w:sz w:val="21"/>
          <w:szCs w:val="21"/>
          <w:lang w:eastAsia="pl-PL"/>
        </w:rPr>
        <w:t>nie może przekraczać kwoty stanowiącej 6% dochodu.</w:t>
      </w:r>
    </w:p>
    <w:p w:rsidR="00AA23CE" w:rsidRPr="00AA23CE" w:rsidRDefault="00AA23CE" w:rsidP="00AA23CE">
      <w:pPr>
        <w:shd w:val="clear" w:color="auto" w:fill="FFF1B4"/>
        <w:spacing w:after="300" w:line="420" w:lineRule="atLeast"/>
        <w:outlineLvl w:val="2"/>
        <w:rPr>
          <w:rFonts w:ascii="Times New Roman" w:eastAsia="Times New Roman" w:hAnsi="Times New Roman" w:cs="Times New Roman"/>
          <w:b/>
          <w:bCs/>
          <w:caps/>
          <w:color w:val="23292C"/>
          <w:sz w:val="36"/>
          <w:szCs w:val="36"/>
          <w:lang w:eastAsia="pl-PL"/>
        </w:rPr>
      </w:pPr>
      <w:r w:rsidRPr="00AA23CE">
        <w:rPr>
          <w:rFonts w:ascii="Times New Roman" w:eastAsia="Times New Roman" w:hAnsi="Times New Roman" w:cs="Times New Roman"/>
          <w:b/>
          <w:bCs/>
          <w:caps/>
          <w:color w:val="23292C"/>
          <w:sz w:val="36"/>
          <w:szCs w:val="36"/>
          <w:lang w:eastAsia="pl-PL"/>
        </w:rPr>
        <w:t>UWAGA!</w:t>
      </w:r>
    </w:p>
    <w:p w:rsidR="00AA23CE" w:rsidRPr="00AA23CE" w:rsidRDefault="00AA23CE" w:rsidP="00AA23CE">
      <w:pPr>
        <w:shd w:val="clear" w:color="auto" w:fill="FFF1B4"/>
        <w:spacing w:after="300" w:line="285" w:lineRule="atLeast"/>
        <w:jc w:val="both"/>
        <w:rPr>
          <w:rFonts w:ascii="Arial" w:eastAsia="Times New Roman" w:hAnsi="Arial" w:cs="Arial"/>
          <w:color w:val="23292C"/>
          <w:sz w:val="21"/>
          <w:szCs w:val="21"/>
          <w:lang w:eastAsia="pl-PL"/>
        </w:rPr>
      </w:pPr>
      <w:r w:rsidRPr="00AA23CE">
        <w:rPr>
          <w:rFonts w:ascii="Arial" w:eastAsia="Times New Roman" w:hAnsi="Arial" w:cs="Arial"/>
          <w:color w:val="23292C"/>
          <w:sz w:val="21"/>
          <w:szCs w:val="21"/>
          <w:lang w:eastAsia="pl-PL"/>
        </w:rPr>
        <w:t>Do sumy tej nie wlicza się darowizn na cele charytatywno – opiekuńcze kościoła. Decydującym będzie zatem cel przekazanej darowizny.</w:t>
      </w:r>
    </w:p>
    <w:p w:rsidR="00AA23CE" w:rsidRPr="00AA23CE" w:rsidRDefault="00AA23CE" w:rsidP="00AA23CE">
      <w:pPr>
        <w:shd w:val="clear" w:color="auto" w:fill="FFF1B4"/>
        <w:spacing w:after="300" w:line="285" w:lineRule="atLeast"/>
        <w:jc w:val="both"/>
        <w:rPr>
          <w:rFonts w:ascii="Arial" w:eastAsia="Times New Roman" w:hAnsi="Arial" w:cs="Arial"/>
          <w:color w:val="23292C"/>
          <w:sz w:val="21"/>
          <w:szCs w:val="21"/>
          <w:lang w:eastAsia="pl-PL"/>
        </w:rPr>
      </w:pPr>
      <w:r w:rsidRPr="00AA23CE">
        <w:rPr>
          <w:rFonts w:ascii="Arial" w:eastAsia="Times New Roman" w:hAnsi="Arial" w:cs="Arial"/>
          <w:color w:val="23292C"/>
          <w:sz w:val="21"/>
          <w:szCs w:val="21"/>
          <w:lang w:eastAsia="pl-PL"/>
        </w:rPr>
        <w:t>Odrębnie traktujemy przelewy na Kościół – na cele kultu religijnego, a odrębnie darowizny na cele charytatywno – opiekuńcze realizowane przez Kościół. Tych drugich nie ujmuje się w limicie 6% dochodów.</w:t>
      </w:r>
    </w:p>
    <w:p w:rsidR="00AA23CE" w:rsidRPr="00AA23CE" w:rsidRDefault="00AA23CE" w:rsidP="00AA23CE">
      <w:pPr>
        <w:shd w:val="clear" w:color="auto" w:fill="FFF1B4"/>
        <w:spacing w:line="285" w:lineRule="atLeast"/>
        <w:jc w:val="both"/>
        <w:rPr>
          <w:rFonts w:ascii="Arial" w:eastAsia="Times New Roman" w:hAnsi="Arial" w:cs="Arial"/>
          <w:color w:val="23292C"/>
          <w:sz w:val="21"/>
          <w:szCs w:val="21"/>
          <w:lang w:eastAsia="pl-PL"/>
        </w:rPr>
      </w:pPr>
      <w:r w:rsidRPr="00AA23CE">
        <w:rPr>
          <w:rFonts w:ascii="Arial" w:eastAsia="Times New Roman" w:hAnsi="Arial" w:cs="Arial"/>
          <w:color w:val="23292C"/>
          <w:sz w:val="21"/>
          <w:szCs w:val="21"/>
          <w:lang w:eastAsia="pl-PL"/>
        </w:rPr>
        <w:t>Do limitu nie wlicza się również 1% podatku przekazanego na rzecz organizacji pożytku publicznego.</w:t>
      </w:r>
    </w:p>
    <w:p w:rsidR="00865583" w:rsidRDefault="00865583"/>
    <w:sectPr w:rsidR="00865583" w:rsidSect="00865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94BFF"/>
    <w:multiLevelType w:val="multilevel"/>
    <w:tmpl w:val="AB6CF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23CE"/>
    <w:rsid w:val="00051BAD"/>
    <w:rsid w:val="00741B7E"/>
    <w:rsid w:val="007B3B23"/>
    <w:rsid w:val="00865583"/>
    <w:rsid w:val="00AA23CE"/>
    <w:rsid w:val="00FF7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583"/>
  </w:style>
  <w:style w:type="paragraph" w:styleId="Nagwek3">
    <w:name w:val="heading 3"/>
    <w:basedOn w:val="Normalny"/>
    <w:link w:val="Nagwek3Znak"/>
    <w:uiPriority w:val="9"/>
    <w:qFormat/>
    <w:rsid w:val="00AA23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A23C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A2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63300">
          <w:marLeft w:val="0"/>
          <w:marRight w:val="0"/>
          <w:marTop w:val="300"/>
          <w:marBottom w:val="300"/>
          <w:divBdr>
            <w:top w:val="single" w:sz="6" w:space="11" w:color="41240D"/>
            <w:left w:val="single" w:sz="6" w:space="11" w:color="41240D"/>
            <w:bottom w:val="single" w:sz="6" w:space="11" w:color="41240D"/>
            <w:right w:val="single" w:sz="6" w:space="11" w:color="41240D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2015-02-10T15:19:00Z</dcterms:created>
  <dcterms:modified xsi:type="dcterms:W3CDTF">2015-02-10T15:20:00Z</dcterms:modified>
</cp:coreProperties>
</file>